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883" w:firstLineChars="200"/>
        <w:jc w:val="center"/>
        <w:rPr>
          <w:rFonts w:hint="default" w:ascii="仿宋" w:hAnsi="仿宋" w:eastAsia="仿宋" w:cs="仿宋"/>
          <w:b/>
          <w:bCs/>
          <w:sz w:val="24"/>
          <w:highlight w:val="none"/>
          <w:lang w:val="en-US"/>
        </w:rPr>
      </w:pPr>
      <w:r>
        <w:rPr>
          <w:rFonts w:hint="eastAsia" w:ascii="仿宋" w:hAnsi="仿宋" w:eastAsia="仿宋" w:cs="仿宋"/>
          <w:b/>
          <w:bCs/>
          <w:sz w:val="44"/>
          <w:szCs w:val="44"/>
          <w:highlight w:val="none"/>
          <w:lang w:val="en-US" w:eastAsia="zh-CN"/>
        </w:rPr>
        <w:t>项目需求</w:t>
      </w:r>
    </w:p>
    <w:p>
      <w:pPr>
        <w:numPr>
          <w:ilvl w:val="0"/>
          <w:numId w:val="0"/>
        </w:numPr>
        <w:snapToGrid w:val="0"/>
        <w:spacing w:line="360" w:lineRule="auto"/>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项目概况</w:t>
      </w:r>
    </w:p>
    <w:p>
      <w:pPr>
        <w:snapToGrid w:val="0"/>
        <w:spacing w:line="360" w:lineRule="auto"/>
        <w:ind w:firstLine="640" w:firstLineChars="200"/>
        <w:jc w:val="left"/>
        <w:rPr>
          <w:rFonts w:hint="default" w:ascii="仿宋" w:hAnsi="仿宋" w:eastAsia="仿宋" w:cs="仿宋"/>
          <w:b/>
          <w:bCs/>
          <w:sz w:val="32"/>
          <w:szCs w:val="32"/>
          <w:highlight w:val="none"/>
          <w:lang w:val="en-US" w:eastAsia="zh-CN"/>
        </w:rPr>
      </w:pPr>
      <w:r>
        <w:rPr>
          <w:rFonts w:hint="eastAsia" w:ascii="仿宋" w:hAnsi="仿宋" w:eastAsia="仿宋" w:cs="仿宋"/>
          <w:kern w:val="0"/>
          <w:sz w:val="32"/>
          <w:szCs w:val="32"/>
          <w:highlight w:val="none"/>
          <w:lang w:val="en-US" w:eastAsia="zh-CN"/>
        </w:rPr>
        <w:t>雷州市16个镇区生活污水处理厂及配套管网项目包括雷州市16个镇污水厂</w:t>
      </w:r>
      <w:r>
        <w:rPr>
          <w:rFonts w:hint="eastAsia" w:ascii="宋体" w:hAnsi="宋体" w:eastAsia="宋体" w:cs="宋体"/>
          <w:lang w:val="en-US" w:eastAsia="zh-CN"/>
        </w:rPr>
        <w:t>（</w:t>
      </w:r>
      <w:r>
        <w:rPr>
          <w:rFonts w:hint="eastAsia" w:ascii="仿宋" w:hAnsi="仿宋" w:eastAsia="仿宋" w:cs="仿宋"/>
          <w:kern w:val="0"/>
          <w:sz w:val="32"/>
          <w:szCs w:val="32"/>
          <w:highlight w:val="none"/>
          <w:lang w:val="en-US" w:eastAsia="zh-CN"/>
        </w:rPr>
        <w:t>沈塘镇、客路镇、唐家镇、纪家镇、杨家镇、企水镇、北合镇、乌石镇、覃斗镇、英利镇、龙门镇、调风镇、东里镇、雷高镇、南兴镇、松竹镇）和各镇污水厂配套的管网约400公里（包括不限于管道、检查井、一体化泵站等）。</w:t>
      </w:r>
    </w:p>
    <w:p>
      <w:pPr>
        <w:snapToGrid w:val="0"/>
        <w:spacing w:line="360" w:lineRule="auto"/>
        <w:ind w:firstLine="643" w:firstLineChars="200"/>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二、保险标的</w:t>
      </w:r>
    </w:p>
    <w:p>
      <w:pPr>
        <w:keepNext w:val="0"/>
        <w:keepLines w:val="0"/>
        <w:widowControl/>
        <w:suppressLineNumbers w:val="0"/>
        <w:jc w:val="left"/>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承保雷州市16个镇区生活污水处理厂及配套管网的公众责任险</w:t>
      </w:r>
      <w:r>
        <w:rPr>
          <w:rFonts w:hint="eastAsia" w:ascii="仿宋" w:hAnsi="仿宋" w:eastAsia="仿宋" w:cs="仿宋"/>
          <w:kern w:val="0"/>
          <w:sz w:val="32"/>
          <w:szCs w:val="32"/>
          <w:highlight w:val="none"/>
          <w:lang w:eastAsia="zh-CN"/>
        </w:rPr>
        <w:t>。</w:t>
      </w:r>
    </w:p>
    <w:p>
      <w:pPr>
        <w:pStyle w:val="4"/>
        <w:spacing w:line="360" w:lineRule="auto"/>
        <w:ind w:left="0" w:leftChars="0" w:firstLine="643" w:firstLineChars="200"/>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三、保险单位要求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1、承保人必须具有中国保险监督委员会颁发的经营保险业务许可证,执有工商行政管理部门核发的营业执照。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2、承保人必须是财产保险公司市级（含）及以上公司。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3、承保人在受到行业监管部门处罚,停止业务期间不得参与承保。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4、不接受联合体承保。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5、承保人须承诺承保险种明细需响应“五、其他”要求。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360" w:lineRule="auto"/>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kern w:val="0"/>
          <w:sz w:val="32"/>
          <w:szCs w:val="32"/>
          <w:shd w:val="clear" w:color="auto" w:fill="FFFFFF"/>
          <w:lang w:val="en-US" w:eastAsia="zh-CN" w:bidi="ar"/>
        </w:rPr>
        <w:t>6、保费报价不得高于19.3万元人民币(含税金、利</w:t>
      </w:r>
      <w:r>
        <w:rPr>
          <w:rFonts w:hint="eastAsia" w:ascii="仿宋" w:hAnsi="仿宋" w:eastAsia="仿宋" w:cs="仿宋"/>
          <w:sz w:val="32"/>
          <w:szCs w:val="32"/>
        </w:rPr>
        <w:t>润、管理费等一切费用),否则按</w:t>
      </w:r>
      <w:r>
        <w:rPr>
          <w:rFonts w:hint="eastAsia" w:ascii="仿宋" w:hAnsi="仿宋" w:eastAsia="仿宋" w:cs="仿宋"/>
          <w:sz w:val="32"/>
          <w:szCs w:val="32"/>
          <w:lang w:val="en-US" w:eastAsia="zh-CN"/>
        </w:rPr>
        <w:t>无效报价</w:t>
      </w:r>
      <w:r>
        <w:rPr>
          <w:rFonts w:hint="eastAsia" w:ascii="仿宋" w:hAnsi="仿宋" w:eastAsia="仿宋" w:cs="仿宋"/>
          <w:sz w:val="32"/>
          <w:szCs w:val="32"/>
        </w:rPr>
        <w:t>处理</w:t>
      </w:r>
      <w:r>
        <w:rPr>
          <w:rFonts w:hint="eastAsia" w:ascii="仿宋" w:hAnsi="仿宋" w:eastAsia="仿宋" w:cs="仿宋"/>
          <w:sz w:val="32"/>
          <w:szCs w:val="32"/>
          <w:lang w:eastAsia="zh-CN"/>
        </w:rPr>
        <w:t>。</w:t>
      </w:r>
    </w:p>
    <w:p>
      <w:pPr>
        <w:pStyle w:val="2"/>
        <w:ind w:left="0" w:leftChars="0" w:firstLine="640" w:firstLineChars="200"/>
        <w:rPr>
          <w:rFonts w:hint="default"/>
          <w:lang w:val="en-US" w:eastAsia="zh-CN"/>
        </w:rPr>
      </w:pPr>
      <w:r>
        <w:rPr>
          <w:rFonts w:hint="eastAsia" w:ascii="仿宋" w:hAnsi="仿宋" w:eastAsia="仿宋" w:cs="仿宋"/>
          <w:sz w:val="32"/>
          <w:szCs w:val="32"/>
          <w:lang w:val="en-US" w:eastAsia="zh-CN"/>
        </w:rPr>
        <w:t>7、本次招标需</w:t>
      </w:r>
      <w:r>
        <w:rPr>
          <w:rFonts w:hint="eastAsia" w:ascii="仿宋" w:hAnsi="仿宋" w:eastAsia="仿宋" w:cs="仿宋"/>
          <w:b w:val="0"/>
          <w:bCs w:val="0"/>
          <w:color w:val="000000"/>
          <w:kern w:val="0"/>
          <w:sz w:val="32"/>
          <w:szCs w:val="32"/>
          <w:highlight w:val="none"/>
          <w:lang w:val="en-US" w:eastAsia="zh-CN" w:bidi="ar"/>
        </w:rPr>
        <w:t>考察投标人总公司 2022-2024年度综合偿付能力充足率平均值。投标人总公司综合偿付能力充足率要求高于200%（含本数），需提供经审计的2022年、2023年、2024年度总公司偿付能力报告含偿付能力充足率相关材料加盖投标人公章。</w:t>
      </w:r>
    </w:p>
    <w:p>
      <w:pPr>
        <w:snapToGrid w:val="0"/>
        <w:spacing w:line="360" w:lineRule="auto"/>
        <w:ind w:firstLine="643" w:firstLineChars="200"/>
        <w:jc w:val="left"/>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四、投保人及</w:t>
      </w:r>
      <w:r>
        <w:rPr>
          <w:rFonts w:hint="eastAsia" w:ascii="仿宋" w:hAnsi="仿宋" w:eastAsia="仿宋" w:cs="仿宋"/>
          <w:b/>
          <w:bCs/>
          <w:sz w:val="32"/>
          <w:szCs w:val="32"/>
          <w:highlight w:val="none"/>
        </w:rPr>
        <w:t>服务期限</w:t>
      </w:r>
    </w:p>
    <w:p>
      <w:pPr>
        <w:snapToGrid w:val="0"/>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投保人：雷州发展环保科技有限公司。</w:t>
      </w:r>
    </w:p>
    <w:p>
      <w:pPr>
        <w:snapToGrid w:val="0"/>
        <w:spacing w:line="360" w:lineRule="auto"/>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服务期限：</w:t>
      </w:r>
      <w:r>
        <w:rPr>
          <w:rFonts w:hint="eastAsia" w:ascii="仿宋" w:hAnsi="仿宋" w:eastAsia="仿宋" w:cs="仿宋"/>
          <w:sz w:val="32"/>
          <w:szCs w:val="32"/>
          <w:lang w:eastAsia="zh-CN"/>
        </w:rPr>
        <w:t>承保期</w:t>
      </w:r>
      <w:r>
        <w:rPr>
          <w:rFonts w:hint="eastAsia" w:ascii="仿宋" w:hAnsi="仿宋" w:eastAsia="仿宋" w:cs="仿宋"/>
          <w:sz w:val="32"/>
          <w:szCs w:val="32"/>
        </w:rPr>
        <w:t>限为</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即</w:t>
      </w:r>
      <w:r>
        <w:rPr>
          <w:rFonts w:hint="eastAsia" w:ascii="仿宋" w:hAnsi="仿宋" w:eastAsia="仿宋" w:cs="仿宋"/>
          <w:sz w:val="32"/>
          <w:szCs w:val="32"/>
          <w:highlight w:val="none"/>
          <w:lang w:val="en-US" w:eastAsia="zh-CN"/>
        </w:rPr>
        <w:t>投保人支付保险费之日起生效。</w:t>
      </w:r>
    </w:p>
    <w:p>
      <w:pPr>
        <w:pStyle w:val="4"/>
        <w:numPr>
          <w:ilvl w:val="0"/>
          <w:numId w:val="1"/>
        </w:num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其他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200" w:right="0" w:rightChars="0"/>
        <w:jc w:val="left"/>
        <w:textAlignment w:val="auto"/>
        <w:rPr>
          <w:rFonts w:hint="eastAsia" w:ascii="仿宋" w:hAnsi="仿宋" w:eastAsia="仿宋" w:cs="仿宋"/>
          <w:b/>
          <w:bCs/>
          <w:kern w:val="0"/>
          <w:sz w:val="32"/>
          <w:szCs w:val="32"/>
          <w:shd w:val="clear" w:color="auto" w:fill="FFFFFF"/>
          <w:lang w:val="en-US" w:eastAsia="zh-CN" w:bidi="ar"/>
        </w:rPr>
      </w:pPr>
      <w:r>
        <w:rPr>
          <w:rFonts w:hint="eastAsia" w:ascii="仿宋" w:hAnsi="仿宋" w:eastAsia="仿宋" w:cs="仿宋"/>
          <w:b/>
          <w:bCs/>
          <w:kern w:val="0"/>
          <w:sz w:val="32"/>
          <w:szCs w:val="32"/>
          <w:shd w:val="clear" w:color="auto" w:fill="FFFFFF"/>
          <w:lang w:val="en-US" w:eastAsia="zh-CN" w:bidi="ar"/>
        </w:rPr>
        <w:t>1、保险标的</w:t>
      </w:r>
    </w:p>
    <w:p>
      <w:pPr>
        <w:pStyle w:val="3"/>
        <w:numPr>
          <w:ilvl w:val="0"/>
          <w:numId w:val="0"/>
        </w:numPr>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雷州市16个镇区生活污水处理厂及配套管网</w:t>
      </w:r>
    </w:p>
    <w:p>
      <w:pPr>
        <w:pStyle w:val="3"/>
        <w:numPr>
          <w:ilvl w:val="0"/>
          <w:numId w:val="0"/>
        </w:numPr>
        <w:ind w:left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2、投保险种</w:t>
      </w:r>
    </w:p>
    <w:p>
      <w:pPr>
        <w:pStyle w:val="3"/>
        <w:numPr>
          <w:ilvl w:val="0"/>
          <w:numId w:val="0"/>
        </w:numPr>
        <w:ind w:left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公众责任险</w:t>
      </w:r>
    </w:p>
    <w:p>
      <w:pPr>
        <w:pStyle w:val="3"/>
        <w:numPr>
          <w:ilvl w:val="0"/>
          <w:numId w:val="0"/>
        </w:numPr>
        <w:ind w:left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3、保障方案</w:t>
      </w:r>
    </w:p>
    <w:p>
      <w:pPr>
        <w:pStyle w:val="3"/>
        <w:numPr>
          <w:ilvl w:val="0"/>
          <w:numId w:val="0"/>
        </w:numPr>
        <w:ind w:leftChars="200"/>
        <w:rPr>
          <w:rFonts w:hint="default" w:ascii="仿宋" w:hAnsi="仿宋" w:eastAsia="仿宋" w:cs="仿宋"/>
          <w:kern w:val="0"/>
          <w:sz w:val="32"/>
          <w:szCs w:val="32"/>
          <w:highlight w:val="none"/>
          <w:lang w:val="en-US" w:eastAsia="zh-CN"/>
        </w:rPr>
      </w:pPr>
      <w:r>
        <w:rPr>
          <w:rFonts w:hint="default" w:ascii="仿宋" w:hAnsi="仿宋" w:eastAsia="仿宋" w:cs="仿宋"/>
          <w:kern w:val="0"/>
          <w:sz w:val="32"/>
          <w:szCs w:val="32"/>
          <w:highlight w:val="none"/>
          <w:lang w:val="en-US" w:eastAsia="zh-CN"/>
        </w:rPr>
        <w:t>累计责任险限额400万</w:t>
      </w:r>
    </w:p>
    <w:p>
      <w:pPr>
        <w:pStyle w:val="3"/>
        <w:numPr>
          <w:ilvl w:val="0"/>
          <w:numId w:val="0"/>
        </w:numPr>
        <w:ind w:leftChars="200"/>
        <w:rPr>
          <w:rFonts w:hint="default" w:ascii="仿宋" w:hAnsi="仿宋" w:eastAsia="仿宋" w:cs="仿宋"/>
          <w:kern w:val="0"/>
          <w:sz w:val="32"/>
          <w:szCs w:val="32"/>
          <w:highlight w:val="none"/>
          <w:lang w:val="en-US" w:eastAsia="zh-CN"/>
        </w:rPr>
      </w:pPr>
      <w:r>
        <w:rPr>
          <w:rFonts w:hint="default" w:ascii="仿宋" w:hAnsi="仿宋" w:eastAsia="仿宋" w:cs="仿宋"/>
          <w:kern w:val="0"/>
          <w:sz w:val="32"/>
          <w:szCs w:val="32"/>
          <w:highlight w:val="none"/>
          <w:lang w:val="en-US" w:eastAsia="zh-CN"/>
        </w:rPr>
        <w:t>每次事故责任限额300万</w:t>
      </w:r>
    </w:p>
    <w:p>
      <w:pPr>
        <w:pStyle w:val="3"/>
        <w:numPr>
          <w:ilvl w:val="0"/>
          <w:numId w:val="0"/>
        </w:numPr>
        <w:ind w:leftChars="200"/>
        <w:rPr>
          <w:rFonts w:hint="default" w:ascii="仿宋" w:hAnsi="仿宋" w:eastAsia="仿宋" w:cs="仿宋"/>
          <w:kern w:val="0"/>
          <w:sz w:val="32"/>
          <w:szCs w:val="32"/>
          <w:highlight w:val="none"/>
          <w:lang w:val="en-US" w:eastAsia="zh-CN"/>
        </w:rPr>
      </w:pPr>
      <w:r>
        <w:rPr>
          <w:rFonts w:hint="default" w:ascii="仿宋" w:hAnsi="仿宋" w:eastAsia="仿宋" w:cs="仿宋"/>
          <w:kern w:val="0"/>
          <w:sz w:val="32"/>
          <w:szCs w:val="32"/>
          <w:highlight w:val="none"/>
          <w:lang w:val="en-US" w:eastAsia="zh-CN"/>
        </w:rPr>
        <w:t>每次事故每人人身伤亡责任限额120万（其中医疗20万）</w:t>
      </w:r>
    </w:p>
    <w:p>
      <w:pPr>
        <w:pStyle w:val="3"/>
        <w:numPr>
          <w:ilvl w:val="0"/>
          <w:numId w:val="0"/>
        </w:numPr>
        <w:ind w:leftChars="200"/>
      </w:pPr>
      <w:r>
        <w:rPr>
          <w:rFonts w:hint="default" w:ascii="仿宋" w:hAnsi="仿宋" w:eastAsia="仿宋" w:cs="仿宋"/>
          <w:kern w:val="0"/>
          <w:sz w:val="32"/>
          <w:szCs w:val="32"/>
          <w:highlight w:val="none"/>
          <w:lang w:val="en-US" w:eastAsia="zh-CN"/>
        </w:rPr>
        <w:t>每次事故每人财产损失赔偿限额5万</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E0B28"/>
    <w:multiLevelType w:val="singleLevel"/>
    <w:tmpl w:val="2F3E0B2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35ADF"/>
    <w:rsid w:val="3FDA2D4E"/>
    <w:rsid w:val="74CB78F7"/>
    <w:rsid w:val="7C03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Calibri" w:hAnsi="Calibri"/>
    </w:rPr>
  </w:style>
  <w:style w:type="paragraph" w:styleId="3">
    <w:name w:val="Body Text"/>
    <w:basedOn w:val="1"/>
    <w:qFormat/>
    <w:uiPriority w:val="99"/>
    <w:pPr>
      <w:spacing w:after="120"/>
    </w:pPr>
  </w:style>
  <w:style w:type="paragraph" w:styleId="4">
    <w:name w:val="Body Text First Indent"/>
    <w:basedOn w:val="3"/>
    <w:qFormat/>
    <w:uiPriority w:val="0"/>
    <w:pPr>
      <w:spacing w:line="312" w:lineRule="auto"/>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527</Words>
  <Characters>542</Characters>
  <Lines>0</Lines>
  <Paragraphs>0</Paragraphs>
  <TotalTime>5</TotalTime>
  <ScaleCrop>false</ScaleCrop>
  <LinksUpToDate>false</LinksUpToDate>
  <CharactersWithSpaces>543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2025-06-26T01:16:00Z</dcterms:created>
  <dc:creator>蓝天白云</dc:creator>
  <cp:lastModifiedBy>JM</cp:lastModifiedBy>
  <dcterms:modified xsi:type="dcterms:W3CDTF">2025-09-15T01:50:47Z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973E60713384493485F113D70E94620A_11</vt:lpwstr>
  </property>
  <property fmtid="{D5CDD505-2E9C-101B-9397-08002B2CF9AE}" pid="4" name="KSOTemplateDocerSaveRecord">
    <vt:lpwstr>eyJoZGlkIjoiZTk4ZDIzNjU5MGUzZWFjZTEzODA5MzRkZWNjZGEyMGYiLCJ1c2VySWQiOiI0MDM1MDU0OTkifQ==</vt:lpwstr>
  </property>
</Properties>
</file>